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fad5" w14:textId="3d6fad5">
      <w:pPr>
        <w:pStyle w:val="TitleStyle"/>
        <w15:collapsed w:val="false"/>
      </w:pPr>
      <w:r>
        <w:t>Szczegółowy zakres danych dziedzinowych gromadzonych w systemie informacji oświatowej oraz terminy przekazywania niektórych danych do bazy danych systemu informacji oświatowej.</w:t>
      </w:r>
    </w:p>
    <w:p>
      <w:pPr>
        <w:pStyle w:val="NormalStyle"/>
      </w:pPr>
      <w:r>
        <w:t>Dz.U.2017.1653 z dnia 2017.08.31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września 2018 r.  do: 31 sierpnia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 września 2017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
Uchylony z dniem:
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
1 września 2019 r.
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11 sierpnia 2017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szczegółowego zakresu danych dziedzinowych gromadzonych w systemie informacji oświatowej oraz terminów przekazywania niektórych danych do bazy danych systemu informacji oświatowej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systemie informacji oświatowej (Dz. U. z 2016 r. poz. 1927 i 1984 oraz z 2017 r. poz. 60, 777, 949 i 1428) zarządza się, co następuje: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ogólne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szczegółowy zakres danych dziedzinowych gromadzonych w systemie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systemie informacji oświatowej, zwanym dalej "SIO", w zbiorach danych szkół i placówek oświatowych, zbiorach danych innych jednostek wykonujących zadania z zakresu oświaty, zbiorach danych uczniów i zbiorach danych nauczycieli;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terminy przekazywania do bazy danych SIO: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danych, o których mowa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e-k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2-4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 pkt 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w zakresie dotyczącym uzyskania kolejnego stopnia awansu zawodowego,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w przypadku nauczycieli w szkołach specjalnych zorganizowanych w podmiotach leczniczych w zakresie dotyczącym wymiaru zatrudnienia,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w przypadku nauczycieli w szkołach specjalnych zorganizowanych w podmiotach leczniczych,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danych identyfikacyjnych uczniów przystępujących do egzaminu ósmoklasisty, egzaminu maturalnego i egzaminu potwierdzającego kwalifikacje w zawodzie.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Ilekroć w rozporządzeniu jest mowa 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ustawie - należy przez to rozumieć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15 kwietnia 2011 r. o systemie informacji oświatowej;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ustawie - Prawo oświatowe - należy przez to rozumieć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14 grudnia 2016 r. - Prawo oświatowe (Dz. U. z 2017 r. poz. 59 i 949);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ustawie o systemie oświaty - należy przez to rozumieć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(Dz. U. z 2016 r. poz. 1943, z późn. zm.);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ustawie - Karta Nauczyciela - należy przez to rozumieć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26 stycznia 1982 r. - Karta Nauczyciela (Dz. U. z 2017 r. poz. 1189);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Kodeksie pracy - należy przez to rozumieć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26 czerwca 1974 r. - Kodeks pracy (Dz. U. z 2016 r. poz. 1666, 2138 i 2255 oraz z 2017 r. poz. 60 i 962).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Szczegółowy zakres danych dziedzinowych gromadzonych w SIO w zbiorach danych szkół i placówek oświatowych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SIO gromadzi się dane dziedzinowe dotyczące warunków dydaktycznych, materialnych i finansowych prowadzenia szkół i placówek oświatowych, o których mowa w art. 8 pkt 1 ustawy, które obejmują: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powierzchni gruntów pozostających w dyspozycji szkoły i placówki oświatowej, z wyszczególnieniem powierzchni: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terenów sportowych,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 zabaw,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terenów pod obiektami budowlanymi,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lipca 1994 r. - Prawo budowlane (Dz. U. z 2017 r. poz. 1332 i 1529), niewymienionymi w lit. a i b,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terenów zieleni urządzonej,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marca 2003 r. o planowaniu i zagospodarowaniu przestrzennym (Dz. U. z 2017 r. poz. 1073 i 1566),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pozostałych terenów;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powierzchni użytkowej obiektów budowlanych pozostających w dyspozycji szkoły i placówki oświatowej, z wyszczególnieniem rodzajów pomieszczeń w zależności od pełnionych funkcji oraz powierzchni tych pomieszczeń;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rodzaju i liczby obiektów sportowych i rekreacyjnych niebędących w dyspozycji szkoły i placówki oświatowej, z których w poprzednim roku szkolnym korzystali uczniowie szkoły lub placówki oświatowej w ramach zajęć organizowanych przez szkołę lub placówkę oświatową;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o wyposażeniu szkoły i placówki oświatowej: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 i liczbę urządzeń sportowych i rekreacyjnych,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 i liczbę pomocy dydaktycznych, w tym komputerów,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dostęp do Internetu: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przepustowość i rodzaj łącza internetowego,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możliwość korzystania z bezprzewodowego dostępu do Internetu poprzez wewnątrzszkolną sieć komputerową,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 i liczbę zbiorów bibliotecznych,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 i liczbę urządzeń do diagnozy i terapii, w tym do prowadzenia badań przesiewowych,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korzystanie z dziennika elektronicznego,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licencji do elektronicznych platform edukacyjnych,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licencji do e-podręczników;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wydatków na prowadzenie szkół i placówek oświatowych: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publicznych szkół i placówek oświatowych prowadzonych przez jednostki samorządu terytorialnego i właściwych ministrów - dotyczące planowanych wydatków oraz wydatków wykonanych w szczegółowości: dział, rozdział, paragraf, określonych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39 ust. 4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2009 r. o finansach publicznych (Dz. U. z 2016 r. poz. 1870, z późn. zm.),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publicznych szkół i placówek oświatowych prowadzonych przez osoby prawne inne niż jednostki samorządu terytorialnego i osoby fizyczne oraz niepublicznych szkół i placówek oświatowych - dotyczące wydatków wykonanych w okresach, o których mowa w § 31 ust. 1 pkt 1 lit. a oraz pkt 5 lit. a, z wyszczególnieniem wydatków majątkowych i wydatków na wynagrodzenia, w tym wynagrodzenia nauczycieli;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dane o łącznej wysokości dotacji,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15-21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(Dz. U. poz. 2203) - w przypadku publicznych szkół i placówek oświatowych prowadzonych przez osoby prawne inne niż jednostki samorządu terytorialnego i osoby fizyczne oraz niepublicznych szkół i placówek oświatowych;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o liczbie korzystających z biblioteki szkolnej, z wyszczególnieniem: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liczby uczniów, którzy w okresie, o którym mowa w § 31 ust. 1 pkt 1 lit. b, byli zarejestrowani w bibliotece szkolnej,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liczby uczniów, którzy w okresie, o którym mowa w § 31 ust. 1 pkt 1 lit. b, wypożyczyli co najmniej jedną książkę, według kategorii wiekowych odpowiadających etapom edukacyjnym;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o liczbie miejsc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internacie,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bursie,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przedszkolu, oddziale przedszkolnym zorganizowanym w szkole podstawowej oraz innej formie wychowania przedszkolnego,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specjalnym ośrodku szkolno-wychowawczym,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specjalnym ośrodku wychowawczym,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ośrodku rewalidacyjno-wychowawczym,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młodzieżowym ośrodku wychowawczym, z wyszczególnieniem liczby miejsc przeznaczonych do tymczasowego umieszczania nieletnich na podstawie postanowienia sądu rodzinnego o tymczasowym zastosowaniu środka wychowawczego w postaci umieszczenia w młodzieżowym ośrodku wychowawczym,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młodzieżowym ośrodku socjoterapii,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szkolnym schronisku młodzieżowym,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domu wczasów dziecięcych;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czasu pracy przedszkola, oddziału przedszkolnego zorganizowanego w szkole podstawowej oraz innej formy wychowania przedszkolnego: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dzienny czas pracy przedszkola, oddziału przedszkolnego zorganizowanego w szkole podstawowej oraz innej formy wychowania przedszkolnego,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publicznego przedszkola, oddziału przedszkolnego zorganizowanego w publicznej szkole podstawowej oraz innej publicznej formy wychowania przedszkolnego - ustalony przez organ prowadzący czas, w którym przedszkole, oddział przedszkolny lub inna forma wychowania przedszkolnego zapewnia bezpłatne nauczanie, wychowanie i opiekę,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czasu pracy szkolnego schroniska młodzieżowego - okresy, w których schronisko prowadzi działalność;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warunków prowadzenia dożywiania uczniów: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średnia dzienna liczba uczniów korzystających w październiku z posiłków organizowanych przez szkołę i placówkę oświatową, według rodzajów tych posiłków, z wyszczególnieniem liczby uczniów korzystających z posiłków: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pełnopłatnych,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dofinansowanych,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refundowanych,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średnia dzienna liczba posiłków wydanych przez stołówkę szkoły i placówki oświatowej w październiku, według rodzajów tych posiłków - w przypadku szkół i placówek oświatowych posiadających stołówki;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zakresu dostosowania szkoły i placówki oświatowej do potrzeb osób niepełnosprawnych: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dostosowana całkowicie,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częściowo dostosowana,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niedostosowana.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uczniów, nauczycieli i rodziców korzystających z pomocy poradni psychologiczno-pedagogicznych, w tym poradni specjalistycznych, oraz liczby form tej pomocy - według form pomocy: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porady i konsultacje, w tym indywidualne porady edukacyjno-zawodowe na podstawie badań i bez badań;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treningi i warsztaty;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prelekcje i wykłady;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grupy wsparcia;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terapie rodzin;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mediacje;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udział w radach pedagogicznych w charakterze konsultanta-doradcy;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spotkania z przedstawicielami innych instytucji działających na rzecz rodziny, dzieci i młodzieży oraz organizacji pozarządowych;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organizacja przedsięwzięć o charakterze środowiskowym na rzecz rodziny, dzieci i młodzieży;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udział w spotkaniach zespołu, o którym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127 ust. 19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badania przesiewowe dzieci, według rodzajów tych badań: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badania przesiewowe słuchu, z wyszczególnieniem badań wykonywanych za pomocą platformy do badań zmysłów oraz w ramach programu "Słyszę",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badania przesiewowe wzroku, z wyszczególnieniem badań wykonywanych za pomocą platformy do badań zmysłów oraz w ramach programu "Widzę",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badania przesiewowe mowy, z wyszczególnieniem badań wykonywanych za pomocą platformy do badań zmysłów oraz w ramach programu "Mówię";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badania przesiewowe;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porady po badaniach przesiewowych.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diagnoz sporządzonych przez poradnię oraz liczby dzieci do 3 roku życia, dzieci w wieku,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w tym objętych rocznym obowiązkowym przygotowaniem przedszkolnym, oraz uczniów, według typów szkół i klas - dla których sporządzono diagnozy, według rodzajów tych diagnoz: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psychologiczna;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pedagogiczna;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logopedyczna;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związana z wyborem kierunku kształcenia i zawodu oraz planowaniem kształcenia i kariery zawodowej;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rehabilitanta;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lekarska.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dzieci do 3 roku życia, dzieci w wieku,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w tym objętych rocznym obowiązkowym przygotowaniem przedszkolnym, oraz uczniów, według typów szkół i klas - uczestniczących w zajęciach organizowanych przez poradnię, według rodzajów tych zajęć: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terapia psychologiczna;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psychoterapia;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terapia pedagogiczna, w tym zajęcia korekcyjno-kompensacyjne;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terapia logopedyczna;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socjoterapia;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ćwiczenia rehabilitacyjne;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zakresu profilaktyki uzależnień;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dla dzieci i młodzieży z trudnościami adaptacyjnymi związanymi z różnicami kulturowymi lub ze zmianą środowiska edukacyjnego, w tym związanymi z wcześniejszym kształceniem za granicą;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grupowe aktywizujące do wyboru kierunku kształcenia i zawodu;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zajęcia o charakterze terapeutycznym.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 lit. 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opinii innych niż opinia o potrzebie wczesnego wspomagania rozwoju wydanych przez poradnię oraz liczby dzieci do 3 roku życia, dzieci w wieku,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w tym objętych rocznym obowiązkowym przygotowaniem przedszkolnym, oraz uczniów, według typów szkół i klas - dla których wydano opinie, według rodzajów tych opinii: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opinia o możliwości rozpoczęcia nauki w szkole podstawowej,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36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opinia w sprawie odroczenia rozpoczęcia spełniania przez dziecko obowiązku szkolnego,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36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opinia w sprawie spełniania przez dziecko obowiązku,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poza przedszkolem, oddziałem przedszkolnym zorganizowanym w szkole podstawowej lub inną formą wychowania przedszkolnego i obowiązku szkolnego lub obowiązku nauki poza szkołą;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zwolnienia ucznia z nauki drugiego języka obcego nowożytnego;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objęcia ucznia nauką w klasie terapeutycznej;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dostosowania wymagań edukacyjnych wynikających z programu nauczania do indywidualnych potrzeb rozwojowych i edukacyjnych oraz możliwości psychofizycznych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o specyficznych trudnościach w uczeniu się;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udzielenia zezwolenia na indywidualny program lub tok nauki;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przyjęcia ucznia szkoły podstawowej do oddziału przysposabiającego do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pierwszeństwa w przyjęciu do szkoły ponadpodstawowej ucznia z problemami zdrowotnymi ograniczającymi możliwości wyboru kierunku kształcenia ze względu na stan zdrowia;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udzielenia zezwolenia na zatrudnienie młodocianego w celu przyuczenia do wykonywania określonej pracy lub nauki zawodu;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braku przeciwwskazań do wykonywania przez dziecko pracy lub innych zajęć zarobkowych;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opinia w sprawie objęcia dziecka pomocą psychologiczno-pedagogiczną w przedszkolu, szkole lub placówce oświatowej;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inna opinia związana z kształceniem i wychowaniem dziecka.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numerów i dat wydania opinii o potrzebie wczesnego wspomagania rozwoju, orzeczeń o potrzebie zajęć rewalidacyjno- -wychowawczych oraz orzeczeń o potrzebie kształcenia specjalnego, wraz z informacją, czy opinia lub orzeczenie zostały wydane dziecku do 3 roku życia, dziecku w wieku,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w tym objętemu rocznym obowiązkowym przygotowaniem przedszkolnym, lub uczniowi, według typu szkoły i klasy, do której uczeń uczęszcza, oraz z informacją o rodzaju niepełnosprawności ucznia, dla którego poradnia wydała orzeczenie o potrzebie kształcenia specjalnego: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niesłyszący;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słabosłyszący;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niewidomy;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słabowidzący;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z niepełnosprawnością ruchową, w tym z afazją;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z niepełnosprawnością intelektualną w stopniu lekkim;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z niepełnosprawnością intelektualną w stopniu umiarkowanym lub znacznym: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z autyzmem, w tym z zespołem Aspergera;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z niepełnosprawnościami sprzężonymi, z określeniem współwystępujących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niedostosowany społecznie;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uczeń zagrożony niedostosowaniem społecznym.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uczniów objętych pomocą psychologiczno-pedagogiczną organizowaną przez przedszkole, szkołę podstawową, w której zorganizowano oddział przedszkolny, inną formę wychowania przedszkolnego oraz szkołę, według rodzajów zajęć,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w których uczeń uczestniczy.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2c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ustawy, w SIO gromadzi się dane dziedzinowe dotyczące organizacji i działalności placówek zapewniających opiekę i wychowanie uczniom w okresie pobierania nauki poza miejscem stałego zamieszkania (bursa), które obejmują liczbę osób korzystających z bursy, niebędących uczniami, z wyszczególnieniem liczby nauczycieli, studentów, młodocianych pracowników i innych 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2c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organizacji i działalności placówek oświatowo-wychowawczych, które obejmują liczbę uczestników zajęć stałych, okresowych i okazjonalnych, według rodzajów zajęć: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artystyczne;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informatyczne;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przedmiotowe;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sportowe;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techniczne;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turystyczno-krajoznawcze;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zajęcia.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2c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organizacji i działalności placówek kształcenia ustawicznego, placówek kształcenia praktycznego oraz ośrodków dokształcania i doskonalenia zawodowego, które obejmują: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uczestników pozaszkolnych form kształcenia,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w tym liczbę osób, które realizują obowiązek nauki, według płci oraz z wyszczególnieniem osób pracujących i bezrobotnych;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osób, które ukończyły poszczególne pozaszkolne formy kształcenia, o których mowa w pkt 1, z wyłączeniem kwalifikacyjnych kursów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poszczególnych pozaszkolnych form kształcenia, o których mowa w pkt 1, z wyszczególnieniem form pozaszkolnych stacjonarnych i zaocznych oraz prowadzonych z wykorzystaniem metod i technik kształcenia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placówek kształcenia praktycznego - liczbę uczestników form realizacji zadań z zakresu praktycznej nauki zawodu,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według zawodów, w których odbywa się kształcenie praktyczne;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ośrodków dokształcania i doskonalenia zawodowego - liczbę uczestników oraz liczbę form dokształcania zawodowego młodocianych pracowników, według zawodów i rodzajów form, w których odbywa się dokształcanie,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2c lit. 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organizacji i działalności placówek doskonalenia nauczycieli, które obejmują liczbę nauczycieli korzystających z innych niż kursy kwalifikacyjne form doskonalenia oraz liczbę form doskonalenia, według rodzajów tych form: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seminaria;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konferencje;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wykłady;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warsztaty;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14.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nauczycieli, z którymi rozwiązano stosunek pracy albo planowane jest jego rozwiązanie albo których stosunek pracy wygasł albo wygaśnie, według przyczyn rozwiązania lub wygaśnięcia stosunku pracy, które obejmują: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liczbę nauczycieli, z którymi w danym roku kalendarzowym rozwiązano stosunek pracy albo planowane jest jego rozwiązanie: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związku ze skorzystaniem z uprawnień emerytalnych,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związku ze skorzystaniem z prawa do świadczeń kompensacyjnych,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związku ze skorzystaniem z prawa do renty,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z przyczyn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23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wypowiedzeniem,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mocy porozumienia stron,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innych przyczyn;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liczbę nauczycieli, których stosunek pracy wygasł albo wygaśnie w danym roku kalendarzowym z powodu: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upływu sześciomiesięcznego okresu pozostawania w stanie nieczynnym,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prawomocnego ukarania w postępowaniu dyscyplinarnym karą dyscyplinarną zwolnienia z pracy, karą dyscyplinarną zwolnienia z pracy z zakazem przyjmowania ukaranego do pracy w zawodzie nauczycielskim w okresie trzech lat od ukarania lub karą wydalenia z zawodu nauczycielskiego,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prawomocnego skazania na karę pozbawienia praw publicznych, prawa wykonywania zawodu lub utraty pełnej zdolności do czynności prawnych,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prawomocnego skazania za przestępstwo popełnione umyślnie,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upływu trzymiesięcznego okresu odbywania kary pozbawienia wolności,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stwierdzenia, że nawiązanie stosunku pracy nastąpiło na podstawie fałszywych lub nieważnych dokumentów lub zostało dokonane z naruszeniem warunków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 ust. 5 pkt 1-5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Nauczyciela, z zastrzeżeniem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przyczyn.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4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wymiaru zatrudnienia pracowników niebędących nauczycielami zatrudnionych w szkołach i placówkach oświatowych, według rodzajów zajmowanych stanowisk: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pracownicy zatrudnieni na stanowiskach urzędniczych, w tym kierowniczych stanowiskach urzędniczych;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pracownicy zatrudnieni na stanowiskach pomocniczych i obsługi,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asystenci edukacji romskiej,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osoby władające językiem kraju pochodzenia,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pomoc nauczyciela, o której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127 ust. 19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(uchylona),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(uchylona);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pracownicy ochrony zdrowia: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lekarze,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lekarze dentyści,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pielęgniarki,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higienistki szkolne,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położne.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Szczegółowy zakres danych dziedzinowych gromadzonych w SIO w zbiorach danych innych jednostek wykonujących zadania z zakresu oświaty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trzecie ustawy, w SIO gromadzi się dane dziedzinowe dotyczące pracowników odpowiedzialnych za zarządzanie i administrowanie oświatą, zatrudnionych w komórkach merytorycznych, obejmujące wymiar zatrudnienia pracowników, według rodzaju zajmowanych stanowisk: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urzędach gmin, starostwach powiatowych, urzędach marszałkowskich, jednostkach obsługujących - na stanowiskach urzędniczych, w tym stanowiskach kierowniczych,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21 listopada 2008 r. o pracownikach samorządowych (Dz. U. z 2016 r. poz. 902 oraz z 2017 r. poz. 60);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urzędach obsługujących ministrów prowadzących szkoły i placówki oświatowe oraz w specjalistycznej jednostce nadzoru,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 - według grup stanowisk,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21 listopada 2008 r. o służbie cywilnej (Dz. U. z 2016 r. poz. 1345, 1605, 1807, 1948 i 2260 oraz z 2017 r. poz. 379);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kuratoriach oświaty - na stanowiskach urzędniczych,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z wyłączeniem stanowisk wymagających kwalifikacji pedagogicznych,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 ust. 2 pkt 1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Centralnej Komisji Egzaminacyjnej i okręgowych komisjach egzaminacyjnych - na stanowiskach administracyjno- -obsługowych,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9d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uczniów korzystających: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pomocy materialnej o charakterze socjalnym,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oświaty, z określeniem świadczeń tej pomocy, według typu szkoły oraz według wysokości tej pomocy;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pomocy udzielanej w ramach programów przyjętych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90t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90u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oświaty, z określeniem formy tej pomocy oraz według typu szkoły.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Szczegółowy zakres danych dziedzinowych gromadzonych w SIO w zbiorach danych uczniów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uczniów obejmujące miejsce zamieszkania ucznia: województwo, powiat, gminę i miejscowość, z użyciem identyfikatorów i nazw jednostek podziału terytorialnego rejestru TERYT.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pkt 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 pkt 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17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19a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uczniów, które dotyczą wypadków, którym uczeń uległ, będąc pod opieką przedszkola, szkoły podstawowej, w której zorganizowano oddział przedszkolny, innej formy wychowania przedszkolnego, szkoły lub placówki,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3-5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z wyszczególnieniem wypadków śmiertelnych i ciężkich,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oraz innych, według: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miejsca, w którym zdarzył się wypadek: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teren przedszkola, innej formy wychowania przedszkolnego, szkoły lub placówki, z wyszczególnieniem: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rodzaju pomieszczeń, w których odbywają się zajęcia z uczniami, w tym pracowni szkolnych, warsztatów szkolnych, pracowni zajęć praktycznych i sal gimnastycznych,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ciągów komunikacyjnych,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boisk,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 zabaw,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stołówek,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miejsce poza terenem przedszkola, innej formy wychowania przedszkolnego, szkoły lub placówki, w której odbywają się zajęcia z uczniami, z wyszczególnieniem: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obiektów sportowych,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instytucji publicznych,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 zgromadzeń publicznych,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szlaków turystycznych,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ulica lub droga,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zajęć, w czasie których zdarzył się wypadek: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edukacyjne oraz zajęcia rozwijające zainteresowania i uzdolnienia uczniów, z wyszczególnieniem zajęć wychowania fizycznego, zajęć technicznych i zajęć artystycznych,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realizacja projektu edukacyjnego,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praktyczna nauka zawodu,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przerwa międzylekcyjna,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realizowane poza szkołą, z wyszczególnieniem wycieczek edukacyjnych i zawodów sportowych,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zajęcia;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przyczyny wypadku: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zły stan techniczny obiektów, maszyn i urządzeń lub wyposażenia i sprzętów,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niewłaściwe zabezpieczenie maszyn i urządzeń, substancji i preparatów chemicznych lub klatek schodowych i korytarzy,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niedostosowanie stanowiska pracy do niepełnosprawności ucznia,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niewłaściwe posługiwanie się maszynami i urządzeniami przez ucznia,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brak lub zły stan środków ochrony indywidualnej oraz odzieży roboczej,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brak nadzoru nad uczniem lub niedostateczny nadzór,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prowadzenie zajęć niezgodnie z programem,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nieznajomość lub nieprzestrzeganie przepisów bezpieczeństwa i higieny pracy przez ucznia,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działania ucznia, umyślne lub nieumyślne, w szczególności nieuwaga,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działania innej osoby, umyślne lub nieumyślne, w szczególności pobicie lub uderzenie,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inna przyczyna.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20.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 pkt 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uczniów, które obejmują uczestniczenie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zajęciach rozwijających zainteresowania i uzdolnienia uczniów: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informatycznych,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technicznych,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przedmiotowych,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artystycznych,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sportowych,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turystyczno-krajoznawczych,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dodatkowych działaniach mających na celu podtrzymywanie i rozwijanie poczucia tożsamości etnicznej uczniów romskich oraz wspomagających edukację tych uczniów, z wyszczególnieniem zajęć wyrównawczych,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specjalnych działaniach opiekuńczo-wychowawczych,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128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 - w przypadku szkół specjalnych i oddziałów specjalnych zorganizowanych w podmiotach leczniczych.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Szczegółowy zakres danych dziedzinowych gromadzonych w SIO w zbiorach danych nauczycieli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nauczycieli dotyczące wykształcenia, które obejmują: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tytuł naukowy lub stopień naukowy;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studiów wyższych: pierwszego stopnia, drugiego stopnia lub jednolitych studiów magisterskich;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kolegium nauczycielskiego lub nauczycielskiego kolegium języków obcych;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studium nauczycielskiego;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studium wychowania przedszkolnego;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pedagogicznego studium technicznego;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studium nauczania początkowego;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uzyskanie zaliczenia wszystkich przedmiotów i praktyk przewidzianych w programie studiów drugiego stopnia lub jednolitych studiów magisterskich;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 potwierdzający ukończenie wyższego seminarium duchownego do dnia 31 grudnia 1989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świadectwo dojrzałości liceum pedagogicznego;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świadectwo dojrzałości;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świadectwo dojrzałości i dyplom policealnego studium bibliotekarskiego lub pomaturalnego studium bibliotekarskiego;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świadectwo dojrzałości liceum bibliotekarskiego;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mistrza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dyplom ukończenia kolegium teologicznego.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zakresie dotyczącym formy zatrudnienia nauczyciela, w SIO gromadzi się dane dziedzinowe, które dotyczą formy zatrudnienia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Karta Nauczyciela,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Kodeksu pracy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systemie oświaty,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Prawo oświatowe lub innej podstawie prawnej.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art. 29 ust. 1 pkt 2 lit. e ustawy, w zakresie dotyczącym formy zatrudnienia nauczyciela, w SIO gromadzi się dane dziedzinowe, które dotyczą formy zatrudnienia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Karta Nauczyciela,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16 września 1982 r. o pracownikach urzędów państwowych (Dz. U. z 2016 r. poz. 1511, 2074 i 2261), ustawy z dnia 21 listopada 2008 r. o służbie cywilnej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Kodeksu pracy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nauczycieli, które dotyczą zajmowanych stanowisk i sprawowanych funkcji,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127 ust. 19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2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nauczycieli, które dotyczą zajmowanych stanowisk i sprawowanych funkcji,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9d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60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nauczycieli dotyczące rodzajów i wymiaru zajęć dydaktycznych, wychowawczych, opiekuńczych lub innych wykonywanych obowiązków przydzielonych nauczycielowi w arkuszu organizacyjnym szkoły lub placówki oświatowej na dany rok szkolny: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realizowane w ramach godzin przyznanych przez organ prowadzący szkołę,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uzupełnianie tygodniowego obowiązkowego wymiaru zajęć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nauczycieli dotyczące przyczyn nieprowadzenia zajęć: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urlop macierzyński, urlop rodzicielski, urlop ojcowski lub urlop na warunkach urlopu macierzyńskiego;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urlop wychowawczy;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urlop bezpłatny udzielony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17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17 ust. 2a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urlop udzielony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maja 1991 r. o związkach zawodowych (Dz. U. z 2015 r. poz. 1881);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zwolnienie z obowiązku świadczenia pracy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31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maja 1991 r. o związkach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urlop dla poratowania zdrowia;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zwolnienie z obowiązku prowadzenia zajęć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zawieszenie w pełnieniu obowiązków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85t ust. 1-3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urlop udzielony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urlop bezpłatny,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174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Kodeksu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przeniesienie w stan nieczynny;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niezdolność do pracy,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92 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Kodeksu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zwolnienie od wykonywania pracy z powodu konieczności osobistego sprawowania opieki,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32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25 czerwca 1999 r. o świadczeniach pieniężnych z ubezpieczenia społecznego w razie choroby i macierzyństwa (Dz. U. z 2017 r. poz. 1368);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urlop uzupełniający,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66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nauczycieli dotyczące awansu zawodowego, które obejmują: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stopnia awansu zawodowego: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stopień awansu zawodowego nauczyciela,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nauczyciel bez stopnia awansu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dotyczące uzyskania kolejnego stopnia awansu zawodowego: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informacja o rozpoczęciu stażu,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9d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informacja o przystąpieniu do postępowania kwalifikacyjnego lub egzaminacyjnego,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9d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nauczycieli dotyczące wysokości wynagrodzenia: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otrzymywane wynagrodzenie zasadnicze;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otrzymywane dodatki: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wysługę lat,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motywacyjny,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funkcyjny,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warunki pracy,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specjalistyczny,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uciążliwość pracy,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 warunki pracy z tytułu wykonywania pracy za granicą;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wypłacone wynagrodzenie za godziny ponadwymiarowe oraz godziny doraźnych zastępstw,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wypłacone dodatkowe wynagrodzenie za pracę w porze nocnej;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wypłacone wynagrodzenie za pracę w dniu wolnym od pracy,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42c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wypłacona nagroda jubileuszowa;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wypłacone dodatkowe wynagrodzenie roczne;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wypłacony zasiłek na zagospodarowanie;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wypłacone nagrody ze specjalnego funduszu nagród;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wypłacona odprawa w związku z przejściem na emeryturę, rentę z tytułu niezdolności do pracy lub nauczycielskie świadczenie kompensacyjne;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wypłacona odprawa z tytułu rozwiązania stosunku pracy,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 ust. 1-2a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wypłacony dodatek,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54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wypłacony dodatek,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30a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wypłacony ekwiwalent pieniężny za okres niewykorzystanego urlopu,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30.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zakresie dotyczącym form dokształcania i doskonalenia zawodowego, w SIO gromadzi się dane dziedzinowe nauczycieli dotyczące form dokształcania i doskonalenia zawodowego: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studia wyższe: pierwszego stopnia, drugiego stopnia lub jednolite studia magisterskie;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studia podyplomowe umożliwiające uzyskanie kwalifikacji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studia podyplomowe;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kurs doskonalący w wymiarze do 20 godzin;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kurs doskonalący w wymiarze od 21 do 59 godzin;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kurs doskonalący w wymiarze od 60 do 99 godzin;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kurs doskonalący w wymiarze co najmniej 100 godzin.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Terminy przekazywania danych do bazy danych SIO, o których mowa w art. 30 ustawy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31.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Podmioty zobowiązane do przekazywania danych do bazy danych SIO przekazują do bazy danych SIO: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 dnia 10 stycznia każdego roku kalendarzowego: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według stanu za poprzedni rok kalendarzowy: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wynagrodzenia, z wyszczególnieniem jego składników i ich wysokości, w tym składników nieperiodycznych, oraz dodatków i ich wysokości,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przeciętnego wynagrodzenia nauczyciela przypadającego na 1 etat,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kosztów wynagrodzeń pracowników niebędących nauczycielami,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wynagrodzenia osób wykonujących zadania nauczyciela na podstawie umowy cywilnoprawnej,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przeciętnego wynagrodzenia nauczycieli mianowanych i dyplomowanych przypadającego na 1 etat,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dotyczące wydatków na prowadzenie publicznych szkół i placówek oświatowych prowadzonych przez osoby prawne inne niż jednostki samorządu terytorialnego i osoby fizyczne oraz wydatków na prowadzenie niepublicznych szkół i placówek oświatowych,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według stanu na koniec IV kwartału roku poprzedniego: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dotyczące wydatków na prowadzenie szkół i placówek oświatowych prowadzonych przez jednostki samorządu terytorialnego i właściwych ministrów,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niebędących nauczycielami,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odpowiedzialnych za zarządzanie i administrowanie oświatą,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wyposażenia szkoły i placówki oświatowej,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korzystających z biblioteki szkolnej,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według stanu za okres wrzesień-grudzień: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pomocy materialnej o charakterze socjalnym przyznawanej przez gminy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 oraz udzielanej w ramach programów przyjętych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90t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90u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 dnia 10 kwietnia każdego roku kalendarzowego według stanu na koniec I kwartału: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dotyczące wydatków na prowadzenie szkół i placówek oświatowych prowadzonych przez jednostki samorządu terytorialnego i właściwych ministrów,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niebędących nauczycielami,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odpowiedzialnych za zarządzanie i administrowanie oświatą,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zakresie dotyczącym wymiaru zatrudnienia - w przypadku nauczycieli w szkołach specjalnych zorganizowanych w podmiotach leczniczych,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rodzajów i wymiaru prowadzonych zajęć lub innych wykonywanych obowiązków,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oraz dane dziedzinowe dotyczące rodzajów i wymiaru zadań,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4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w przypadku nauczycieli w szkołach specjalnych zorganizowanych w podmiotach leczniczych;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 dnia 7 czerwca każdego roku kalendarzowego: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według stanu na dzień 31 maja - dane dziedzinowe dotyczące liczby nauczycieli, z którymi rozwiązano stosunek pracy albo planowane jest jego rozwiązanie albo których stosunek pracy wygasł albo wygaśnie,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według stanu za rok szkolny, w którym są przekazywane - dane dziedzinowe dotyczące liczby uczniów uczestniczących w zajęciach wychowania do życia w rodzinie,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 dnia 10 lipca każdego roku kalendarzowego według stanu na koniec II kwartału: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dotyczące wydatków na prowadzenie szkół i placówek oświatowych prowadzonych przez jednostki samorządu terytorialnego i właściwych ministrów,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niebędących nauczycielami,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odpowiedzialnych za zarządzanie i administrowanie oświatą,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 dnia 10 października każdego roku kalendarzowego: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według stanu za okres styczeń-sierpień: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wynagrodzenia, z wyszczególnieniem jego składników i ich wysokości, w tym składników nieperiodycznych, oraz dodatków i ich wysokości,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1a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przeciętnego wynagrodzenia nauczyciela przypadającego na 1 etat,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kosztów wynagrodzeń pracowników niebędących nauczycielami,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wynagrodzenia osób wykonujących zadania nauczyciela na podstawie umowy cywilnoprawnej,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j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o wysokości przeciętnego wynagrodzenia nauczycieli mianowanych i dyplomowanych przypadającego na 1 etat,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dotyczące wydatków na prowadzenie publicznych szkół i placówek oświatowych prowadzonych przez osoby prawne inne niż jednostki samorządu terytorialnego i osoby fizyczne oraz wydatków na prowadzenie niepublicznych szkół i placówek oświatowych,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pomocy materialnej o charakterze socjalnym przyznawanej przez gminy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 oraz udzielanej w ramach programów przyjętych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90t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90u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według stanu na koniec III kwartału: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dotyczące wydatków na prowadzenie szkół i placówek oświatowych prowadzonych przez jednostki samorządu terytorialnego i właściwych ministrów,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niebędących nauczycielami,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pracowników odpowiedzialnych za zarządzanie i administrowanie oświatą,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zakresie dotyczącym wymiaru zatrudnienia - w przypadku nauczycieli w szkołach specjalnych zorganizowanych w podmiotach leczniczych,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rodzajów i wymiaru prowadzonych zajęć lub innych wykonywanych obowiązków,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3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oraz dane dziedzinowe dotyczące rodzajów i wymiaru zadań,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4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w przypadku nauczycieli w szkołach specjalnych zorganizowanych w podmiotach leczniczych,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dane dziedzinowe dotyczące liczby nauczycieli, z którymi rozwiązano stosunek pracy albo planowane jest jego rozwiązanie albo których stosunek pracy wygasł albo wygaśnie,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według stanu za poprzedni rok szkolny: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liczby osób niebędących uczniami danej szkoły lub placówki oświatowej, korzystających z internatu, w tym liczby osób posiadających orzeczenie o potrzebie kształcenia specjalnego,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1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organizacji i działalności poradni psychologiczno-pedagogicznych, w tym poradni specjalistycznych,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 lit. a-d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liczby uczniów objętych pomocą psychologiczno-pedagogiczną organizowaną przez przedszkole, oddział przedszkolny zorganizowany w szkole podstawowej, inną formę wychowania przedszkolnego lub szkołę,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organizacji i działalności placówek zapewniających opiekę i wychowanie uczniom w okresie pobierania nauki poza miejscem stałego zamieszkania, placówek oświatowo-wychowawczych, placówek kształcenia ustawicznego, placówek kształcenia praktycznego, ośrodków dokształcania i doskonalenia zawodowego oraz placówek doskonalenia nauczycieli,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dotyczące uczestniczenia ucznia w zajęciach rozwijających zainteresowania i uzdolnienia oraz innych formach działalności dydaktyczno-wychowawczej,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 pkt 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następnego dnia roboczego od dnia wydania opinii o potrzebie wczesnego wspomagania rozwoju dziecka, orzeczenia o potrzebie zajęć rewalidacyjno-wychowawczych lub orzeczenia o potrzebie kształcenia specjalnego - dane dziedzinowe,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2 lit. 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dziedzinowe w zakresie dotyczącym uzyskania kolejnego stopnia awansu zawodowego,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1 pkt 1 lit. 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w terminie 7 dni od dnia: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rozpoczęcia stażu,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9d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opracowania przez dyrektora arkusza organizacyjnego lub zatwierdzenia przez organ prowadzący arkusza organizacyjnego - w przypadku informacji o przystąpieniu do postępowania kwalifikacyjnego lub egzaminacyjnego,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9d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termin przekazania informacji,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przypada przed terminami, o których mowa odpowiednio w ust. 1 pkt 2 lub pkt 5, dane dziedzinowe, o których mowa w ust. 1 pkt 2 lit. d i e, pkt 5 lit. b tiret czwarte i piąte oraz pkt 5 lit. c tiret piąte, przekazuje się w dniu przekazania informacji,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bezpośrednio przed przekazaniem tej informacji, według stanu z dnia przekazania tej informacji.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Wyniki egzaminu ósmoklasisty, egzaminu maturalnego i egzaminu potwierdzającego kwalifikacje w zawodzie okręgowe komisje egzaminacyjne przekazują do bazy danych SIO w terminie 7 dni od dnia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przekazania dyrektorowi szkoły wyników egzaminu ósmoklasisty, zaświadczeń o szczegółowych wynikach egzaminu ósmoklasisty lub informacji o szczegółowych wynikach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przekazania dyrektorowi szkoły świadectw dojrzałości, aneksów do świadectw dojrzałości, zaświadczeń o wynikach egzaminu maturalnego lub informacji o wynikach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przekazania dyrektorowi szkoły lub placówki, lub pracodawcy, u którego uczniowie lub absolwenci zdawali część pisemną lub praktyczną egzaminu potwierdzającego kwalifikacje w zawodzie, informacji o wynikach egzaminu potwierdzającego kwalifikacje w zawodzie, świadectw potwierdzających kwalifikację w zawodzie lub dyplomów potwierdzających kwalifikacje zawodowe albo odbioru osobistego przez zdającego we właściwej okręgowej komisji egzaminacyjnej informacji o wynikach egzaminu potwierdzającego kwalifikacje w zawodzie, świadectwa potwierdzającego kwalifikację w zawodzie lub dyplomu potwierdzającego kwalifikacje zawodowe;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unieważnienia egzaminu ósmoklasisty, egzaminu maturalnego lub egzaminu potwierdzającego kwalifikacje w zawodzie przez dyrektora okręgowej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Szkoły przekazują do bazy danych SIO dane identyfikacyjne uczniów przystępujących do egzaminu ósmoklasisty, egzaminu maturalnego lub egzaminu potwierdzającego kwalifikacje w zawodzie w następujących terminach: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uczniów przystępujących do egzaminu ósmoklasisty - do dnia 10 października roku szkolnego, w którym jest przeprowadzany ten egzamin;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uczniów przystępujących do egzaminu maturalnego - do dnia 9 lutego roku szkolnego, w którym jest przeprowadzany ten egzamin;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uczniów przystępujących do egzaminu potwierdzającego kwalifikacje w zawodzie - 2 dni roboczych od upływu terminu złożenia deklaracji przystąpienia do egzaminu potwierdzającego kwalifikacje w zawodzie, o którym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44zzzv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przejściowe i końcowe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33.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W latach 2017-2019 w ramach danych,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SIO gromadzi się dane dziedzinowe dotyczące liczby nauczycieli, z którymi w danym roku kalendarzowym rozwiązano stosunek pracy albo planowane jest jego rozwiązanie, z przyczyn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Przepisy wprowadzające ustawę - Prawo oświatowe (Dz. U. z 2017 r. poz. 60 i 949).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§ 31 ust. 3 pkt 1 i 4 oraz § 32 pkt 1 stosuje się odpowiednio do egzaminu gimnazjalnego.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§ 7 pkt 10 stosuje się także do dotychczasowych szkół ponadgimnazjalnych oraz klas dotychczasowych szkół ponadgimnazjalnych prowadzonych w szkołach innego typu do czasu zakończenia kształcenia w tych szkołach i klasach.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2 września 2017 r.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17 listopada 2015 r. w sprawie szczegółowego zakresu działania Ministra Edukacji Narodowej (Dz. U. poz. 1903).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3 pkt 6 zmieniony przez § 1 pkt 1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14 zdanie wstępne zmienione przez § 1 pkt 2 lit. a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14 pkt 1 zdanie wstępne zmienione przez § 1 pkt 2 lit. b tiret pierwsze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14 pkt 1 lit. d zmieniona przez § 1 pkt 2 lit. b tiret drugie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14 pkt 2 zdanie wstępne zmienione przez § 1 pkt 2 lit. c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15 pkt 2 lit. d uchylona przez § 1 pkt 3 rozporządzenia z dnia 20 marca 2018 r. (Dz.U.2018.628) zmieniającego nin. rozporządzenie z dniem 1 września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15 pkt 2 lit. e uchylona przez § 1 pkt 3 rozporządzenia z dnia 20 marca 2018 r. (Dz.U.2018.628) zmieniającego nin. rozporządzenie z dniem 1 września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29 pkt 12 uchylony przez § 1 pkt 4 lit. a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31 ust. 1 pkt 3 lit. a zmieniona przez § 1 pkt 5 lit. a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31 ust. 1 pkt 5 lit. b tiret szóste zmienione przez § 1 pkt 5 lit. b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33 zmieniony przez § 1 pkt 6 rozporządzenia z dnia 20 marca 2018 r. (Dz.U.2018.628) zmieniającego nin. rozporządzenie z dniem 9 kwietnia 2018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29 lipca 2016 r. w sprawie szczegółowego zakresu danych dziedzinowych gromadzonych w systemie informacji oświatowej oraz terminów przekazywania niektórych danych do bazy danych systemu informacji oświatowej (Dz. U. poz. 1267), które traci moc z dniem wejścia w życie niniejszego rozporządzenia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21 kwietnia 2017 r. o zmianie ustawy o systemie informacji oświatowej oraz niektórych innych ustaw (Dz. U. poz. 949).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